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5B87C" w14:textId="3D65C319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50197</w:t>
      </w:r>
    </w:p>
    <w:p w14:paraId="31C36D7A" w14:textId="77777777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9E60C4" w:rsidRPr="00A25296" w14:paraId="389684EA" w14:textId="77777777" w:rsidTr="00D5388E">
        <w:trPr>
          <w:trHeight w:val="612"/>
        </w:trPr>
        <w:tc>
          <w:tcPr>
            <w:tcW w:w="4500" w:type="dxa"/>
          </w:tcPr>
          <w:p w14:paraId="314BA1AF" w14:textId="1B95D6AF" w:rsidR="009E60C4" w:rsidRPr="00A25296" w:rsidRDefault="009E60C4" w:rsidP="007B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60C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TIMBERCREST PARTNERS LLC FOR AUTHORITY TO CHANGE RATES</w:t>
            </w:r>
          </w:p>
        </w:tc>
        <w:tc>
          <w:tcPr>
            <w:tcW w:w="450" w:type="dxa"/>
          </w:tcPr>
          <w:p w14:paraId="3D86918A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E8A223D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4506676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415" w:type="dxa"/>
          </w:tcPr>
          <w:p w14:paraId="5B7790B6" w14:textId="77777777" w:rsidR="009E60C4" w:rsidRPr="00A25296" w:rsidRDefault="009E60C4" w:rsidP="00D5388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4F779C6" w14:textId="77777777" w:rsidR="009E60C4" w:rsidRPr="00A25296" w:rsidRDefault="009E60C4" w:rsidP="007B255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5076ABB" w14:textId="77777777" w:rsidR="009E60C4" w:rsidRPr="00A25296" w:rsidRDefault="009E60C4" w:rsidP="007B255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0E5C37DD" w14:textId="77777777" w:rsidR="00D5388E" w:rsidRDefault="00D5388E" w:rsidP="009E60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0480CD" w14:textId="4E869EEC" w:rsidR="002F2879" w:rsidRDefault="002F2879" w:rsidP="002F287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0" w:name="_Hlk25653317"/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STAFF’S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REPLY TO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TIMBERCREST PARTNERS LLC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’S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 xml:space="preserve"> RESPONS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 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TO COMMISSION STAFF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’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REQUEST TO DECLASSIFY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AND </w:t>
      </w:r>
      <w:bookmarkStart w:id="1" w:name="_Hlk42157786"/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SUPPLEMENTAL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2879">
        <w:rPr>
          <w:rFonts w:ascii="Times New Roman" w:eastAsia="Times New Roman" w:hAnsi="Times New Roman" w:cs="Times New Roman"/>
          <w:b/>
          <w:sz w:val="24"/>
          <w:szCs w:val="24"/>
        </w:rPr>
        <w:t>RECOMMENDATION ON THE APPLICATION AND NOTICE</w:t>
      </w:r>
      <w:bookmarkEnd w:id="1"/>
    </w:p>
    <w:bookmarkEnd w:id="0"/>
    <w:p w14:paraId="5680C391" w14:textId="77777777" w:rsidR="009E60C4" w:rsidRPr="00A25296" w:rsidRDefault="009E60C4" w:rsidP="009E60C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24DB66E9" w14:textId="4BB6D67C" w:rsidR="009E60C4" w:rsidRDefault="009E60C4" w:rsidP="002F28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A25296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1911">
        <w:rPr>
          <w:rFonts w:ascii="Times New Roman" w:eastAsia="Times New Roman" w:hAnsi="Times New Roman" w:cs="Times New Roman"/>
          <w:sz w:val="24"/>
          <w:szCs w:val="24"/>
        </w:rPr>
        <w:t>and files this</w:t>
      </w:r>
      <w:r w:rsidR="00D53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Reply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t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proofErr w:type="spellStart"/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 Partners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LLC’s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 Response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t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o Commission Staff’s Request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t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o Declassify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a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nd Supplemental Recommendation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o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t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 xml:space="preserve">he Application 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>a</w:t>
      </w:r>
      <w:r w:rsidR="002F2879" w:rsidRPr="002F2879">
        <w:rPr>
          <w:rFonts w:ascii="Times New Roman" w:eastAsia="Times New Roman" w:hAnsi="Times New Roman" w:cs="Times New Roman"/>
          <w:sz w:val="24"/>
          <w:szCs w:val="24"/>
        </w:rPr>
        <w:t>nd Notice</w:t>
      </w:r>
      <w:r w:rsidR="002F28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1911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1007B08B" w14:textId="77777777" w:rsidR="009E60C4" w:rsidRPr="00A25296" w:rsidRDefault="009E60C4" w:rsidP="00CC1B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C8B4E" w14:textId="77777777" w:rsidR="009E60C4" w:rsidRPr="00511156" w:rsidRDefault="009E60C4" w:rsidP="009E60C4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0648FBC4" w14:textId="5104106F" w:rsidR="009E60C4" w:rsidRDefault="009E60C4" w:rsidP="009E60C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3718F">
        <w:rPr>
          <w:rFonts w:ascii="Times New Roman" w:eastAsia="Times New Roman" w:hAnsi="Times New Roman" w:cs="Times New Roman"/>
          <w:sz w:val="24"/>
          <w:szCs w:val="20"/>
        </w:rPr>
        <w:t>On January 17, 2020, Timbercrest Partners, LLC (</w:t>
      </w:r>
      <w:r w:rsidR="002C0E02" w:rsidRPr="00B3718F">
        <w:rPr>
          <w:rFonts w:ascii="Times New Roman" w:eastAsia="Times New Roman" w:hAnsi="Times New Roman" w:cs="Times New Roman"/>
          <w:sz w:val="24"/>
          <w:szCs w:val="20"/>
        </w:rPr>
        <w:t>Timbercrest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) filed an application for a Class </w:t>
      </w:r>
      <w:r w:rsidR="00DC333D">
        <w:rPr>
          <w:rFonts w:ascii="Times New Roman" w:eastAsia="Times New Roman" w:hAnsi="Times New Roman" w:cs="Times New Roman"/>
          <w:sz w:val="24"/>
          <w:szCs w:val="20"/>
        </w:rPr>
        <w:t>C</w:t>
      </w:r>
      <w:r w:rsidR="00CB60B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annual rate adjustment for its water and sewer customers under Tex</w:t>
      </w:r>
      <w:r w:rsidR="00D5388E">
        <w:rPr>
          <w:rFonts w:ascii="Times New Roman" w:eastAsia="Times New Roman" w:hAnsi="Times New Roman" w:cs="Times New Roman"/>
          <w:sz w:val="24"/>
          <w:szCs w:val="20"/>
        </w:rPr>
        <w:t>as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Water Code (TWC) § 13.1872 and 16 Texas Administrative Code (TAC) § 24.49.</w:t>
      </w:r>
      <w:r w:rsidRPr="0051115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6AFC74D" w14:textId="77777777" w:rsidR="000E6E20" w:rsidRDefault="00CC1B87" w:rsidP="0003438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B87">
        <w:rPr>
          <w:rFonts w:ascii="Times New Roman" w:eastAsia="Times New Roman" w:hAnsi="Times New Roman" w:cs="Times New Roman"/>
          <w:sz w:val="24"/>
          <w:szCs w:val="24"/>
        </w:rPr>
        <w:t xml:space="preserve">On February 20, 2020,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 xml:space="preserve">administrative law judge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(ALJ) issued Order No.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finding the application incomplete and deficient and directing Timbercrest to supplement the application to cure the deficiencies</w:t>
      </w:r>
      <w:r w:rsidRPr="00CC1B87">
        <w:rPr>
          <w:rFonts w:ascii="Times New Roman" w:hAnsi="Times New Roman" w:cs="Times New Roman"/>
          <w:sz w:val="24"/>
          <w:szCs w:val="24"/>
        </w:rPr>
        <w:t xml:space="preserve"> by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March 9, 2020.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 xml:space="preserve"> On April 16, 2020, and April 20, 2020, Timbercrest filed supplemental information to its application </w:t>
      </w:r>
      <w:r w:rsidR="0003438C" w:rsidRPr="0003438C">
        <w:rPr>
          <w:rFonts w:ascii="Times New Roman" w:eastAsia="Times New Roman" w:hAnsi="Times New Roman" w:cs="Times New Roman"/>
          <w:sz w:val="24"/>
          <w:szCs w:val="24"/>
        </w:rPr>
        <w:t>in response to the deficiencies cited in Staff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3438C" w:rsidRPr="0003438C">
        <w:rPr>
          <w:rFonts w:ascii="Times New Roman" w:eastAsia="Times New Roman" w:hAnsi="Times New Roman" w:cs="Times New Roman"/>
          <w:sz w:val="24"/>
          <w:szCs w:val="24"/>
        </w:rPr>
        <w:t>s recommendation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>, including confidential information.</w:t>
      </w:r>
      <w:r w:rsidR="009B6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10D151" w14:textId="109DDED4" w:rsidR="0003438C" w:rsidRDefault="009B60B3" w:rsidP="000E6E2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May 8, 2020, Staff filed a </w:t>
      </w:r>
      <w:r w:rsidRPr="009B60B3">
        <w:rPr>
          <w:rFonts w:ascii="Times New Roman" w:eastAsia="Times New Roman" w:hAnsi="Times New Roman" w:cs="Times New Roman"/>
          <w:sz w:val="24"/>
          <w:szCs w:val="24"/>
        </w:rPr>
        <w:t xml:space="preserve">Motion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9B60B3">
        <w:rPr>
          <w:rFonts w:ascii="Times New Roman" w:eastAsia="Times New Roman" w:hAnsi="Times New Roman" w:cs="Times New Roman"/>
          <w:sz w:val="24"/>
          <w:szCs w:val="24"/>
        </w:rPr>
        <w:t>o Declassify Confidential Materials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On May 15, 2020, </w:t>
      </w:r>
      <w:proofErr w:type="spellStart"/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filed its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Response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o Commission Staff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Request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o Declassify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F49EFC7" w14:textId="1D405091" w:rsidR="009E60C4" w:rsidRPr="00CC1B87" w:rsidRDefault="0003438C" w:rsidP="000E6E2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May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2020, the ALJ issued Order No.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establishing a deadline of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June 8, 2020,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to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 file a reply to </w:t>
      </w:r>
      <w:proofErr w:type="spellStart"/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Timbercrest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 response and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file a supplemental recommendation on the application and notice.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>Therefore, this pleading is timely filed.</w:t>
      </w:r>
    </w:p>
    <w:p w14:paraId="62807D2F" w14:textId="77777777" w:rsidR="009E60C4" w:rsidRPr="00CC1B87" w:rsidRDefault="009E60C4" w:rsidP="00C02AC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388FD7D" w14:textId="7BB791D7" w:rsidR="001E5458" w:rsidRPr="001E5458" w:rsidRDefault="001E5458" w:rsidP="001E5458">
      <w:pPr>
        <w:numPr>
          <w:ilvl w:val="0"/>
          <w:numId w:val="1"/>
        </w:numPr>
        <w:spacing w:before="120"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E5458">
        <w:rPr>
          <w:rFonts w:ascii="Times New Roman" w:eastAsia="Times New Roman" w:hAnsi="Times New Roman" w:cs="Times New Roman"/>
          <w:b/>
          <w:sz w:val="24"/>
          <w:szCs w:val="20"/>
        </w:rPr>
        <w:t>REPLY TO TIMBERCREST PARTNERS LLC’S RESPONSE TO COMMISSION STAFF’S REQUEST TO DECLASSIFY</w:t>
      </w:r>
    </w:p>
    <w:p w14:paraId="13D7B452" w14:textId="77777777" w:rsidR="001F5FAE" w:rsidRDefault="001F5FAE" w:rsidP="001F5FA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4BDA">
        <w:rPr>
          <w:rFonts w:ascii="Times New Roman" w:eastAsia="Times New Roman" w:hAnsi="Times New Roman" w:cs="Times New Roman"/>
          <w:sz w:val="24"/>
          <w:szCs w:val="24"/>
        </w:rPr>
        <w:t xml:space="preserve">On April 16, 2020, </w:t>
      </w:r>
      <w:proofErr w:type="spellStart"/>
      <w:r w:rsidRPr="00AE4BDA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Pr="00AE4BDA">
        <w:rPr>
          <w:rFonts w:ascii="Times New Roman" w:eastAsia="Times New Roman" w:hAnsi="Times New Roman" w:cs="Times New Roman"/>
          <w:sz w:val="24"/>
          <w:szCs w:val="24"/>
        </w:rPr>
        <w:t xml:space="preserve"> filed Item No. 8 in this docket titled</w:t>
      </w:r>
      <w:r w:rsidRPr="00AE4BD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E4BDA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Pr="00AE4BDA">
        <w:rPr>
          <w:rFonts w:ascii="Times New Roman" w:eastAsia="Times New Roman" w:hAnsi="Times New Roman" w:cs="Times New Roman"/>
          <w:sz w:val="24"/>
          <w:szCs w:val="24"/>
        </w:rPr>
        <w:t xml:space="preserve"> Partner’s Response to Order No. 2 (Infrastructure Division).”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that filing,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4BDA">
        <w:rPr>
          <w:rFonts w:ascii="Times New Roman" w:eastAsia="Times New Roman" w:hAnsi="Times New Roman" w:cs="Times New Roman"/>
          <w:sz w:val="24"/>
          <w:szCs w:val="24"/>
        </w:rPr>
        <w:t xml:space="preserve">filed portions of its </w:t>
      </w:r>
      <w:r w:rsidRPr="00AE4BDA">
        <w:rPr>
          <w:rFonts w:ascii="Times New Roman" w:eastAsia="Times New Roman" w:hAnsi="Times New Roman" w:cs="Times New Roman"/>
          <w:sz w:val="24"/>
          <w:szCs w:val="24"/>
        </w:rPr>
        <w:lastRenderedPageBreak/>
        <w:t>original cost trending study confidentially.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justified filing the information confidentially by stating that, “</w:t>
      </w:r>
      <w:r w:rsidRPr="00D34D0F">
        <w:rPr>
          <w:rFonts w:ascii="Times New Roman" w:eastAsia="Times New Roman" w:hAnsi="Times New Roman" w:cs="Times New Roman"/>
          <w:sz w:val="24"/>
          <w:szCs w:val="20"/>
        </w:rPr>
        <w:t>The related Excel file is Confidential pursuant to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34D0F">
        <w:rPr>
          <w:rFonts w:ascii="Times New Roman" w:eastAsia="Times New Roman" w:hAnsi="Times New Roman" w:cs="Times New Roman"/>
          <w:sz w:val="24"/>
          <w:szCs w:val="20"/>
        </w:rPr>
        <w:t xml:space="preserve">Protective Order </w:t>
      </w:r>
      <w:r>
        <w:rPr>
          <w:rFonts w:ascii="Times New Roman" w:eastAsia="Times New Roman" w:hAnsi="Times New Roman" w:cs="Times New Roman"/>
          <w:sz w:val="24"/>
          <w:szCs w:val="20"/>
        </w:rPr>
        <w:t>i</w:t>
      </w:r>
      <w:r w:rsidRPr="00D34D0F">
        <w:rPr>
          <w:rFonts w:ascii="Times New Roman" w:eastAsia="Times New Roman" w:hAnsi="Times New Roman" w:cs="Times New Roman"/>
          <w:sz w:val="24"/>
          <w:szCs w:val="20"/>
        </w:rPr>
        <w:t>ssued in Docket 50197</w:t>
      </w:r>
      <w:r>
        <w:rPr>
          <w:rFonts w:ascii="Times New Roman" w:eastAsia="Times New Roman" w:hAnsi="Times New Roman" w:cs="Times New Roman"/>
          <w:sz w:val="24"/>
          <w:szCs w:val="20"/>
        </w:rPr>
        <w:t>.”</w:t>
      </w:r>
      <w:r>
        <w:rPr>
          <w:rStyle w:val="FootnoteReference"/>
          <w:rFonts w:ascii="Times New Roman" w:eastAsia="Times New Roman" w:hAnsi="Times New Roman" w:cs="Times New Roman"/>
          <w:sz w:val="24"/>
          <w:szCs w:val="20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However, no protective order was yet issued in this docket. Staff requested the confidential materials be declassified. </w:t>
      </w:r>
    </w:p>
    <w:p w14:paraId="4F10318F" w14:textId="4D703842" w:rsidR="00952EBD" w:rsidRDefault="001F5FAE" w:rsidP="0060185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May 15, </w:t>
      </w:r>
      <w:proofErr w:type="spellStart"/>
      <w:r w:rsidRPr="001F5FAE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Pr="001F5F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filed its </w:t>
      </w:r>
      <w:r w:rsidRPr="001F5FAE">
        <w:rPr>
          <w:rFonts w:ascii="Times New Roman" w:eastAsia="Times New Roman" w:hAnsi="Times New Roman" w:cs="Times New Roman"/>
          <w:sz w:val="24"/>
          <w:szCs w:val="20"/>
        </w:rPr>
        <w:t xml:space="preserve">response to 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1F5FAE">
        <w:rPr>
          <w:rFonts w:ascii="Times New Roman" w:eastAsia="Times New Roman" w:hAnsi="Times New Roman" w:cs="Times New Roman"/>
          <w:sz w:val="24"/>
          <w:szCs w:val="20"/>
        </w:rPr>
        <w:t>taff</w:t>
      </w:r>
      <w:r>
        <w:rPr>
          <w:rFonts w:ascii="Times New Roman" w:eastAsia="Times New Roman" w:hAnsi="Times New Roman" w:cs="Times New Roman"/>
          <w:sz w:val="24"/>
          <w:szCs w:val="20"/>
        </w:rPr>
        <w:t>’</w:t>
      </w:r>
      <w:r w:rsidRPr="001F5FAE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F5FAE">
        <w:rPr>
          <w:rFonts w:ascii="Times New Roman" w:eastAsia="Times New Roman" w:hAnsi="Times New Roman" w:cs="Times New Roman"/>
          <w:sz w:val="24"/>
          <w:szCs w:val="20"/>
        </w:rPr>
        <w:t>request to declassify</w:t>
      </w:r>
      <w:r>
        <w:rPr>
          <w:rFonts w:ascii="Times New Roman" w:eastAsia="Times New Roman" w:hAnsi="Times New Roman" w:cs="Times New Roman"/>
          <w:sz w:val="24"/>
          <w:szCs w:val="20"/>
        </w:rPr>
        <w:t>, arguing that “[c]</w:t>
      </w:r>
      <w:proofErr w:type="spellStart"/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>ounsel</w:t>
      </w:r>
      <w:proofErr w:type="spellEnd"/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proofErr w:type="spellStart"/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 xml:space="preserve"> has routinely filed this information as confidential without any concern from Staff or other parties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,” and that “this </w:t>
      </w:r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 xml:space="preserve">information is proprietary trade secret information of Handy and Whitman, which </w:t>
      </w:r>
      <w:proofErr w:type="spellStart"/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BD5A7C" w:rsidRPr="00BD5A7C">
        <w:rPr>
          <w:rFonts w:ascii="Times New Roman" w:eastAsia="Times New Roman" w:hAnsi="Times New Roman" w:cs="Times New Roman"/>
          <w:sz w:val="24"/>
          <w:szCs w:val="24"/>
        </w:rPr>
        <w:t xml:space="preserve"> cannot disclose without confidentiality agreements.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While Staff is aware of the fact that </w:t>
      </w:r>
      <w:r w:rsidRPr="001F5FAE">
        <w:rPr>
          <w:rFonts w:ascii="Times New Roman" w:eastAsia="Times New Roman" w:hAnsi="Times New Roman" w:cs="Times New Roman"/>
          <w:sz w:val="24"/>
          <w:szCs w:val="24"/>
        </w:rPr>
        <w:t xml:space="preserve">Handy Whitman is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copyrighted </w:t>
      </w:r>
      <w:r w:rsidRPr="001F5FAE">
        <w:rPr>
          <w:rFonts w:ascii="Times New Roman" w:eastAsia="Times New Roman" w:hAnsi="Times New Roman" w:cs="Times New Roman"/>
          <w:sz w:val="24"/>
          <w:szCs w:val="24"/>
        </w:rPr>
        <w:t>publication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C31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Staff would point to other Commission dockets, namely Docket No. </w:t>
      </w:r>
      <w:r w:rsidRPr="001F5FAE">
        <w:rPr>
          <w:rFonts w:ascii="Times New Roman" w:eastAsia="Times New Roman" w:hAnsi="Times New Roman" w:cs="Times New Roman"/>
          <w:sz w:val="24"/>
          <w:szCs w:val="24"/>
        </w:rPr>
        <w:t>43069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in which the </w:t>
      </w:r>
      <w:r w:rsidR="00C31583" w:rsidRPr="00C31583">
        <w:rPr>
          <w:rFonts w:ascii="Times New Roman" w:eastAsia="Times New Roman" w:hAnsi="Times New Roman" w:cs="Times New Roman"/>
          <w:sz w:val="24"/>
          <w:szCs w:val="24"/>
        </w:rPr>
        <w:t>Handy Whitman index</w:t>
      </w:r>
      <w:r w:rsidR="00C31583">
        <w:rPr>
          <w:rFonts w:ascii="Times New Roman" w:eastAsia="Times New Roman" w:hAnsi="Times New Roman" w:cs="Times New Roman"/>
          <w:sz w:val="24"/>
          <w:szCs w:val="24"/>
        </w:rPr>
        <w:t xml:space="preserve">es </w:t>
      </w:r>
      <w:r w:rsidRPr="001F5FAE">
        <w:rPr>
          <w:rFonts w:ascii="Times New Roman" w:eastAsia="Times New Roman" w:hAnsi="Times New Roman" w:cs="Times New Roman"/>
          <w:sz w:val="24"/>
          <w:szCs w:val="24"/>
        </w:rPr>
        <w:t>in the worksheet for the trending study were not filed confidential</w:t>
      </w:r>
      <w:r w:rsidR="00C31583">
        <w:rPr>
          <w:rFonts w:ascii="Times New Roman" w:eastAsia="Times New Roman" w:hAnsi="Times New Roman" w:cs="Times New Roman"/>
          <w:sz w:val="24"/>
          <w:szCs w:val="24"/>
        </w:rPr>
        <w:t>ly</w:t>
      </w:r>
      <w:r w:rsidRPr="001F5FA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6692A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  <w:r w:rsidR="002669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692A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26692A">
        <w:rPr>
          <w:rFonts w:ascii="Times New Roman" w:eastAsia="Times New Roman" w:hAnsi="Times New Roman" w:cs="Times New Roman"/>
          <w:sz w:val="24"/>
          <w:szCs w:val="24"/>
        </w:rPr>
        <w:t xml:space="preserve">, however, confidentially filed the </w:t>
      </w:r>
      <w:r w:rsidR="0026692A" w:rsidRPr="0026692A">
        <w:rPr>
          <w:rFonts w:ascii="Times New Roman" w:eastAsia="Times New Roman" w:hAnsi="Times New Roman" w:cs="Times New Roman"/>
          <w:sz w:val="24"/>
          <w:szCs w:val="24"/>
        </w:rPr>
        <w:t>Handy Whitman indexes in the worksheet for the trending study</w:t>
      </w:r>
      <w:r w:rsidR="0026692A">
        <w:rPr>
          <w:rFonts w:ascii="Times New Roman" w:eastAsia="Times New Roman" w:hAnsi="Times New Roman" w:cs="Times New Roman"/>
          <w:sz w:val="24"/>
          <w:szCs w:val="24"/>
        </w:rPr>
        <w:t xml:space="preserve">, and also </w:t>
      </w:r>
      <w:r w:rsidR="0026692A" w:rsidRPr="0026692A">
        <w:rPr>
          <w:rFonts w:ascii="Times New Roman" w:eastAsia="Times New Roman" w:hAnsi="Times New Roman" w:cs="Times New Roman"/>
          <w:sz w:val="24"/>
          <w:szCs w:val="24"/>
        </w:rPr>
        <w:t>redacted</w:t>
      </w:r>
      <w:r w:rsidR="0026692A">
        <w:rPr>
          <w:rFonts w:ascii="Times New Roman" w:eastAsia="Times New Roman" w:hAnsi="Times New Roman" w:cs="Times New Roman"/>
          <w:sz w:val="24"/>
          <w:szCs w:val="24"/>
        </w:rPr>
        <w:t xml:space="preserve"> information within them.</w:t>
      </w:r>
      <w:r w:rsidR="006018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1851" w:rsidRPr="00601851">
        <w:rPr>
          <w:rFonts w:ascii="Times New Roman" w:eastAsia="Times New Roman" w:hAnsi="Times New Roman" w:cs="Times New Roman"/>
          <w:sz w:val="24"/>
          <w:szCs w:val="24"/>
        </w:rPr>
        <w:t xml:space="preserve">Staff’s position </w:t>
      </w:r>
      <w:r w:rsidR="00601851">
        <w:rPr>
          <w:rFonts w:ascii="Times New Roman" w:eastAsia="Times New Roman" w:hAnsi="Times New Roman" w:cs="Times New Roman"/>
          <w:sz w:val="24"/>
          <w:szCs w:val="24"/>
        </w:rPr>
        <w:t>remains</w:t>
      </w:r>
      <w:r w:rsidR="00601851" w:rsidRPr="00601851">
        <w:rPr>
          <w:rFonts w:ascii="Times New Roman" w:eastAsia="Times New Roman" w:hAnsi="Times New Roman" w:cs="Times New Roman"/>
          <w:sz w:val="24"/>
          <w:szCs w:val="24"/>
        </w:rPr>
        <w:t xml:space="preserve"> that </w:t>
      </w:r>
      <w:proofErr w:type="spellStart"/>
      <w:r w:rsidR="00601851" w:rsidRPr="00601851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601851" w:rsidRPr="00601851">
        <w:rPr>
          <w:rFonts w:ascii="Times New Roman" w:eastAsia="Times New Roman" w:hAnsi="Times New Roman" w:cs="Times New Roman"/>
          <w:sz w:val="24"/>
          <w:szCs w:val="24"/>
        </w:rPr>
        <w:t xml:space="preserve"> has not met its burden of proof under the Public Information Act (PIA) to show that this information should be filed confidentially.</w:t>
      </w:r>
      <w:r w:rsidR="006018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2EBD">
        <w:rPr>
          <w:rFonts w:ascii="Times New Roman" w:eastAsia="Times New Roman" w:hAnsi="Times New Roman" w:cs="Times New Roman"/>
          <w:sz w:val="24"/>
          <w:szCs w:val="24"/>
        </w:rPr>
        <w:t xml:space="preserve">Staff requests that </w:t>
      </w:r>
      <w:bookmarkStart w:id="3" w:name="_Hlk42249529"/>
      <w:proofErr w:type="spellStart"/>
      <w:r w:rsidR="00952EBD" w:rsidRPr="00952EBD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952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r w:rsidR="00952EBD">
        <w:rPr>
          <w:rFonts w:ascii="Times New Roman" w:eastAsia="Times New Roman" w:hAnsi="Times New Roman" w:cs="Times New Roman"/>
          <w:sz w:val="24"/>
          <w:szCs w:val="24"/>
        </w:rPr>
        <w:t xml:space="preserve">be required to file this information publicly and unredacted, and that </w:t>
      </w:r>
      <w:proofErr w:type="spellStart"/>
      <w:r w:rsidR="00601851" w:rsidRPr="00601851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601851" w:rsidRPr="006018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2EBD">
        <w:rPr>
          <w:rFonts w:ascii="Times New Roman" w:eastAsia="Times New Roman" w:hAnsi="Times New Roman" w:cs="Times New Roman"/>
          <w:sz w:val="24"/>
          <w:szCs w:val="24"/>
        </w:rPr>
        <w:t xml:space="preserve">reference the </w:t>
      </w:r>
      <w:r w:rsidR="00952EBD" w:rsidRPr="00952EBD">
        <w:rPr>
          <w:rFonts w:ascii="Times New Roman" w:eastAsia="Times New Roman" w:hAnsi="Times New Roman" w:cs="Times New Roman"/>
          <w:sz w:val="24"/>
          <w:szCs w:val="24"/>
        </w:rPr>
        <w:t>content of the Handy Whitman index</w:t>
      </w:r>
      <w:r w:rsidR="00952EBD">
        <w:rPr>
          <w:rFonts w:ascii="Times New Roman" w:eastAsia="Times New Roman" w:hAnsi="Times New Roman" w:cs="Times New Roman"/>
          <w:sz w:val="24"/>
          <w:szCs w:val="24"/>
        </w:rPr>
        <w:t xml:space="preserve"> it used to prepare its utility plant trending stu</w:t>
      </w:r>
      <w:r w:rsidR="00601851">
        <w:rPr>
          <w:rFonts w:ascii="Times New Roman" w:eastAsia="Times New Roman" w:hAnsi="Times New Roman" w:cs="Times New Roman"/>
          <w:sz w:val="24"/>
          <w:szCs w:val="24"/>
        </w:rPr>
        <w:t xml:space="preserve">dy. </w:t>
      </w:r>
    </w:p>
    <w:p w14:paraId="66D30603" w14:textId="2C807DF3" w:rsidR="00601851" w:rsidRPr="00601851" w:rsidRDefault="00952EBD" w:rsidP="004C5B6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also stated in its response that “[t]</w:t>
      </w:r>
      <w:r w:rsidRPr="00952EBD">
        <w:rPr>
          <w:rFonts w:ascii="Times New Roman" w:eastAsia="Times New Roman" w:hAnsi="Times New Roman" w:cs="Times New Roman"/>
          <w:sz w:val="24"/>
          <w:szCs w:val="24"/>
        </w:rPr>
        <w:t>his information is not available to the general public without purchasing 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2EBD">
        <w:rPr>
          <w:rFonts w:ascii="Times New Roman" w:eastAsia="Times New Roman" w:hAnsi="Times New Roman" w:cs="Times New Roman"/>
          <w:sz w:val="24"/>
          <w:szCs w:val="24"/>
        </w:rPr>
        <w:t>from Handy and Whitman.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While Staff acknowledges this, it requests that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 required to provide a link to the location where the Handy Whitman Indexes can be purchased and viewed by the public, if they so choose, as was done in Docket No. 43069.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</w:p>
    <w:p w14:paraId="59288492" w14:textId="26D7FCDC" w:rsidR="008D5D49" w:rsidRDefault="001E5458" w:rsidP="001E5458">
      <w:pPr>
        <w:numPr>
          <w:ilvl w:val="0"/>
          <w:numId w:val="1"/>
        </w:numPr>
        <w:spacing w:before="120"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E5458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SUPPLEMENTAL RECOMMENDATION ON THE APPLICATION AND NOTICE</w:t>
      </w:r>
    </w:p>
    <w:p w14:paraId="43925ECC" w14:textId="463DAA67" w:rsidR="005379E9" w:rsidRPr="009D72C9" w:rsidRDefault="005379E9" w:rsidP="00291AF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79E9">
        <w:rPr>
          <w:rFonts w:ascii="Times New Roman" w:eastAsia="Times New Roman" w:hAnsi="Times New Roman" w:cs="Times New Roman"/>
          <w:sz w:val="24"/>
          <w:szCs w:val="24"/>
        </w:rPr>
        <w:t>Staff has reviewed the application</w:t>
      </w:r>
      <w:r w:rsidRPr="005379E9">
        <w:rPr>
          <w:rFonts w:ascii="Times New Roman" w:hAnsi="Times New Roman" w:cs="Times New Roman"/>
          <w:sz w:val="24"/>
          <w:szCs w:val="24"/>
        </w:rPr>
        <w:t xml:space="preserve"> and </w:t>
      </w:r>
      <w:r w:rsidRPr="005379E9">
        <w:rPr>
          <w:rFonts w:ascii="Times New Roman" w:eastAsia="Times New Roman" w:hAnsi="Times New Roman" w:cs="Times New Roman"/>
          <w:sz w:val="24"/>
          <w:szCs w:val="24"/>
        </w:rPr>
        <w:t xml:space="preserve">supplemental information filed by </w:t>
      </w:r>
      <w:proofErr w:type="spellStart"/>
      <w:r w:rsidRPr="005379E9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Pr="005379E9">
        <w:rPr>
          <w:rFonts w:ascii="Times New Roman" w:eastAsia="Times New Roman" w:hAnsi="Times New Roman" w:cs="Times New Roman"/>
          <w:sz w:val="24"/>
          <w:szCs w:val="20"/>
        </w:rPr>
        <w:t xml:space="preserve">, and, as detailed in the attached memoranda of Leila Guerrero, Rate Regulation Division and </w:t>
      </w:r>
      <w:r>
        <w:rPr>
          <w:rFonts w:ascii="Times New Roman" w:eastAsia="Times New Roman" w:hAnsi="Times New Roman" w:cs="Times New Roman"/>
          <w:sz w:val="24"/>
          <w:szCs w:val="20"/>
        </w:rPr>
        <w:t>Heidi Graham</w:t>
      </w:r>
      <w:r w:rsidRPr="005379E9">
        <w:rPr>
          <w:rFonts w:ascii="Times New Roman" w:eastAsia="Times New Roman" w:hAnsi="Times New Roman" w:cs="Times New Roman"/>
          <w:sz w:val="24"/>
          <w:szCs w:val="20"/>
        </w:rPr>
        <w:t xml:space="preserve">, Infrastructure Division, recommends that </w:t>
      </w:r>
      <w:proofErr w:type="spellStart"/>
      <w:r w:rsidRPr="005379E9">
        <w:rPr>
          <w:rFonts w:ascii="Times New Roman" w:eastAsia="Times New Roman" w:hAnsi="Times New Roman" w:cs="Times New Roman"/>
          <w:sz w:val="24"/>
          <w:szCs w:val="20"/>
        </w:rPr>
        <w:t>Timbercrest’s</w:t>
      </w:r>
      <w:proofErr w:type="spellEnd"/>
      <w:r w:rsidRPr="005379E9">
        <w:rPr>
          <w:rFonts w:ascii="Times New Roman" w:eastAsia="Times New Roman" w:hAnsi="Times New Roman" w:cs="Times New Roman"/>
          <w:sz w:val="24"/>
          <w:szCs w:val="20"/>
        </w:rPr>
        <w:t xml:space="preserve"> application be found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sufficient</w:t>
      </w:r>
      <w:proofErr w:type="gramEnd"/>
      <w:r w:rsidRPr="005379E9">
        <w:rPr>
          <w:rFonts w:ascii="Times New Roman" w:eastAsia="Times New Roman" w:hAnsi="Times New Roman" w:cs="Times New Roman"/>
          <w:sz w:val="24"/>
          <w:szCs w:val="20"/>
        </w:rPr>
        <w:t xml:space="preserve"> and administratively complete.</w:t>
      </w:r>
      <w:r w:rsidR="00291AF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However, as detailed in Ms.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>Guerrero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’s memorandum, Staff recommends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>suspension of the proposed effective date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 and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that the Commission order </w:t>
      </w:r>
      <w:proofErr w:type="spellStart"/>
      <w:r w:rsidR="009D72C9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to provide notice to all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 of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the affected ratepayers with an updated effective date to satisfy the notice requirements in 16 TAC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>§ 24.27(d)</w:t>
      </w:r>
      <w:r w:rsidR="00291AF4">
        <w:rPr>
          <w:rFonts w:ascii="Times New Roman" w:eastAsia="Times New Roman" w:hAnsi="Times New Roman" w:cs="Times New Roman"/>
          <w:sz w:val="24"/>
          <w:szCs w:val="20"/>
        </w:rPr>
        <w:t xml:space="preserve"> to provide notice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at least 35 days before the effective date of the proposed rate change.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 In addition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, Staff recommends that the Commission order </w:t>
      </w:r>
      <w:proofErr w:type="spellStart"/>
      <w:r w:rsidR="009D72C9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to refund any increases charged for services rendered prior to the Commission-approved effective date.</w:t>
      </w:r>
      <w:r w:rsidRPr="005379E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4CE1F3A" w14:textId="77777777" w:rsidR="008D5D49" w:rsidRDefault="008D5D49" w:rsidP="00AE4BDA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05C8E8AF" w14:textId="78185958" w:rsidR="002C0E02" w:rsidRPr="002C0E02" w:rsidRDefault="002C0E02" w:rsidP="001730B6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C0E02">
        <w:rPr>
          <w:rFonts w:ascii="Times New Roman" w:eastAsia="Times New Roman" w:hAnsi="Times New Roman" w:cs="Times New Roman"/>
          <w:b/>
          <w:sz w:val="24"/>
          <w:szCs w:val="20"/>
        </w:rPr>
        <w:t xml:space="preserve">CONCLUSION </w:t>
      </w:r>
    </w:p>
    <w:p w14:paraId="6BB861AA" w14:textId="3C0FD594" w:rsidR="000E1644" w:rsidRDefault="005379E9" w:rsidP="004C5B6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79E9">
        <w:rPr>
          <w:rFonts w:ascii="Times New Roman" w:eastAsia="Times New Roman" w:hAnsi="Times New Roman" w:cs="Times New Roman"/>
          <w:sz w:val="24"/>
          <w:szCs w:val="20"/>
        </w:rPr>
        <w:t>Staff respectfully requests that the ALJ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 order </w:t>
      </w:r>
      <w:proofErr w:type="spellStart"/>
      <w:r w:rsidR="004C5B66" w:rsidRPr="004C5B66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="004C5B66" w:rsidRPr="004C5B66">
        <w:rPr>
          <w:rFonts w:ascii="Times New Roman" w:eastAsia="Times New Roman" w:hAnsi="Times New Roman" w:cs="Times New Roman"/>
          <w:sz w:val="24"/>
          <w:szCs w:val="20"/>
        </w:rPr>
        <w:t xml:space="preserve"> to file th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e confidential </w:t>
      </w:r>
      <w:r w:rsidR="004C5B66" w:rsidRPr="004C5B66">
        <w:rPr>
          <w:rFonts w:ascii="Times New Roman" w:eastAsia="Times New Roman" w:hAnsi="Times New Roman" w:cs="Times New Roman"/>
          <w:sz w:val="24"/>
          <w:szCs w:val="20"/>
        </w:rPr>
        <w:t>information publicly and unredacted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 and order </w:t>
      </w:r>
      <w:proofErr w:type="spellStart"/>
      <w:r w:rsidR="004C5B66" w:rsidRPr="004C5B66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="004C5B66" w:rsidRPr="004C5B66">
        <w:rPr>
          <w:rFonts w:ascii="Times New Roman" w:eastAsia="Times New Roman" w:hAnsi="Times New Roman" w:cs="Times New Roman"/>
          <w:sz w:val="24"/>
          <w:szCs w:val="20"/>
        </w:rPr>
        <w:t xml:space="preserve"> to provide a link to the location where the Handy Whitman Indexes can be purchased and viewed by the public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. In addition, </w:t>
      </w:r>
      <w:r w:rsidR="004C5B66" w:rsidRPr="004C5B66">
        <w:rPr>
          <w:rFonts w:ascii="Times New Roman" w:eastAsia="Times New Roman" w:hAnsi="Times New Roman" w:cs="Times New Roman"/>
          <w:sz w:val="24"/>
          <w:szCs w:val="20"/>
        </w:rPr>
        <w:t>Staff respectfully requests that the ALJ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5379E9">
        <w:rPr>
          <w:rFonts w:ascii="Times New Roman" w:eastAsia="Times New Roman" w:hAnsi="Times New Roman" w:cs="Times New Roman"/>
          <w:sz w:val="24"/>
          <w:szCs w:val="20"/>
        </w:rPr>
        <w:t>find the application administratively complete,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 order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>that the effective date of rates be suspende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d,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order </w:t>
      </w:r>
      <w:proofErr w:type="spellStart"/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to provide notice to affected ratepayers with an updated effective date 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>that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satisf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>ies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the notice requirements in 16 TAC § 24.27(d)</w:t>
      </w:r>
      <w:r w:rsidR="009D72C9">
        <w:rPr>
          <w:rFonts w:ascii="Times New Roman" w:eastAsia="Times New Roman" w:hAnsi="Times New Roman" w:cs="Times New Roman"/>
          <w:sz w:val="24"/>
          <w:szCs w:val="20"/>
        </w:rPr>
        <w:t xml:space="preserve">, and </w:t>
      </w:r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order </w:t>
      </w:r>
      <w:proofErr w:type="spellStart"/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="009D72C9" w:rsidRPr="009D72C9">
        <w:rPr>
          <w:rFonts w:ascii="Times New Roman" w:eastAsia="Times New Roman" w:hAnsi="Times New Roman" w:cs="Times New Roman"/>
          <w:sz w:val="24"/>
          <w:szCs w:val="20"/>
        </w:rPr>
        <w:t xml:space="preserve"> to refund any increases charged for services rendered prior to the Commission-approved effective date.</w:t>
      </w:r>
    </w:p>
    <w:p w14:paraId="42DEE473" w14:textId="77777777" w:rsidR="00133FBD" w:rsidRPr="00133FBD" w:rsidRDefault="00133FBD" w:rsidP="004C5B6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A00E6D" w14:textId="77777777" w:rsidR="000E1644" w:rsidRDefault="000E164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C1F20A" w14:textId="77777777" w:rsidR="004C5B66" w:rsidRDefault="004C5B66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A711AA" w14:textId="77777777" w:rsidR="004C5B66" w:rsidRDefault="004C5B66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538C3F" w14:textId="77777777" w:rsidR="004C5B66" w:rsidRDefault="004C5B66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4CD8CBF" w14:textId="77777777" w:rsidR="004C5B66" w:rsidRDefault="004C5B66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26B4F7" w14:textId="77777777" w:rsidR="00291AF4" w:rsidRDefault="00291AF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DE672B" w14:textId="77777777" w:rsidR="00291AF4" w:rsidRDefault="00291AF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EFD56D" w14:textId="77777777" w:rsidR="00291AF4" w:rsidRDefault="00291AF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5C5606" w14:textId="0D28A934" w:rsidR="009E60C4" w:rsidRPr="00A25296" w:rsidRDefault="009E60C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4" w:name="_GoBack"/>
      <w:bookmarkEnd w:id="4"/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A60219">
        <w:rPr>
          <w:rFonts w:ascii="Times New Roman" w:eastAsia="Times New Roman" w:hAnsi="Times New Roman" w:cs="Times New Roman"/>
          <w:bCs/>
          <w:noProof/>
          <w:sz w:val="24"/>
          <w:szCs w:val="24"/>
        </w:rPr>
        <w:t>June 8, 2020</w: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C5CFC13" w14:textId="77777777" w:rsidR="009E60C4" w:rsidRPr="00A25296" w:rsidRDefault="009E60C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3F1AD9" w14:textId="77777777" w:rsidR="009E60C4" w:rsidRPr="00A25296" w:rsidRDefault="009E60C4" w:rsidP="009E60C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DF5EEA5" w14:textId="77777777" w:rsidR="009E60C4" w:rsidRPr="00A25296" w:rsidRDefault="009E60C4" w:rsidP="009E60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7ED0F46C" w14:textId="77777777" w:rsidR="009E60C4" w:rsidRPr="00A25296" w:rsidRDefault="009E60C4" w:rsidP="009E60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13DD430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020024" w14:textId="1B1FEB75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="00137731" w:rsidRPr="00137731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63CC4296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E2368B5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F74B708" w14:textId="77777777" w:rsidR="009E60C4" w:rsidRPr="00A25296" w:rsidRDefault="009E60C4" w:rsidP="009E60C4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025389">
        <w:rPr>
          <w:rFonts w:ascii="Times New Roman" w:hAnsi="Times New Roman" w:cs="Times New Roman"/>
          <w:sz w:val="24"/>
          <w:szCs w:val="24"/>
        </w:rPr>
        <w:t>Heath D. Armstrong</w:t>
      </w:r>
    </w:p>
    <w:p w14:paraId="5B9E6820" w14:textId="77777777" w:rsidR="009E60C4" w:rsidRPr="00A25296" w:rsidRDefault="009E60C4" w:rsidP="009E60C4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A25296">
        <w:rPr>
          <w:rFonts w:ascii="Times New Roman" w:hAnsi="Times New Roman" w:cs="Times New Roman"/>
          <w:sz w:val="24"/>
          <w:szCs w:val="24"/>
        </w:rPr>
        <w:t>Managing Attorney</w:t>
      </w:r>
    </w:p>
    <w:p w14:paraId="670D72A2" w14:textId="77777777" w:rsidR="009E60C4" w:rsidRPr="00A25296" w:rsidRDefault="009E60C4" w:rsidP="009E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F396FC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BA0E62" w14:textId="77777777" w:rsidR="00137731" w:rsidRPr="00CC0D49" w:rsidRDefault="00137731" w:rsidP="001377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</w:t>
      </w:r>
    </w:p>
    <w:p w14:paraId="079BF4EB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050F9A51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429FB8B8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47E3387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788B7CDC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A41F451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6F468C95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08C2313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1B2A3598" w14:textId="77777777" w:rsidR="009E60C4" w:rsidRPr="00A25296" w:rsidRDefault="009E60C4" w:rsidP="009E60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877DC6B" w14:textId="7BEEDFF3" w:rsidR="004A4D0A" w:rsidRDefault="004A4D0A" w:rsidP="00AE4BD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42DD8C" w14:textId="77777777" w:rsidR="00133FBD" w:rsidRDefault="00133FBD" w:rsidP="00AE4BD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4EAF71A" w14:textId="77777777" w:rsidR="004A4D0A" w:rsidRDefault="004A4D0A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F307A25" w14:textId="394FC951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9E60C4">
        <w:rPr>
          <w:rFonts w:ascii="Times New Roman" w:eastAsia="Times New Roman" w:hAnsi="Times New Roman" w:cs="Times New Roman"/>
          <w:b/>
          <w:caps/>
          <w:sz w:val="24"/>
          <w:szCs w:val="24"/>
        </w:rPr>
        <w:t>50197</w:t>
      </w:r>
    </w:p>
    <w:p w14:paraId="61CAC717" w14:textId="77777777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B449B8A" w14:textId="77777777" w:rsidR="009E60C4" w:rsidRPr="00A25296" w:rsidRDefault="009E60C4" w:rsidP="009E60C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1CFE3F8" w14:textId="7DFE6D35" w:rsidR="00137731" w:rsidRDefault="00137731" w:rsidP="001377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E65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60219">
        <w:rPr>
          <w:rFonts w:ascii="Times New Roman" w:eastAsia="Times New Roman" w:hAnsi="Times New Roman" w:cs="Times New Roman"/>
          <w:noProof/>
          <w:sz w:val="24"/>
          <w:szCs w:val="24"/>
        </w:rPr>
        <w:t>June 8, 2020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E5E65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4F6997EE" w14:textId="77777777" w:rsidR="00137731" w:rsidRPr="00892460" w:rsidRDefault="00137731" w:rsidP="001377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F66299" w14:textId="77777777" w:rsidR="00137731" w:rsidRPr="00CC0D49" w:rsidRDefault="00137731" w:rsidP="00137731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CC0D4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 ________</w:t>
      </w:r>
    </w:p>
    <w:p w14:paraId="6837C2A0" w14:textId="2AD404D3" w:rsidR="00030E3D" w:rsidRPr="001730B6" w:rsidRDefault="00137731" w:rsidP="001730B6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>Taylor P. Deniso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sectPr w:rsidR="00030E3D" w:rsidRPr="001730B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1AA2F" w14:textId="77777777" w:rsidR="009E60C4" w:rsidRDefault="009E60C4" w:rsidP="009E60C4">
      <w:pPr>
        <w:spacing w:after="0" w:line="240" w:lineRule="auto"/>
      </w:pPr>
      <w:r>
        <w:separator/>
      </w:r>
    </w:p>
  </w:endnote>
  <w:endnote w:type="continuationSeparator" w:id="0">
    <w:p w14:paraId="3E15A82E" w14:textId="77777777" w:rsidR="009E60C4" w:rsidRDefault="009E60C4" w:rsidP="009E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FB17" w14:textId="77777777" w:rsidR="009C1544" w:rsidRDefault="00A659F1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1D757F" w14:textId="77777777" w:rsidR="009C1544" w:rsidRDefault="00291AF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4C197" w14:textId="77777777" w:rsidR="009C1544" w:rsidRPr="00BB3129" w:rsidRDefault="00A659F1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BB3129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BB3129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6793A3E8" w14:textId="77777777" w:rsidR="009C1544" w:rsidRDefault="00291AF4" w:rsidP="009B61E3">
    <w:pPr>
      <w:pStyle w:val="Footer"/>
      <w:framePr w:wrap="around" w:vAnchor="text" w:hAnchor="page" w:x="1702" w:y="61"/>
      <w:rPr>
        <w:rStyle w:val="PageNumber"/>
      </w:rPr>
    </w:pPr>
  </w:p>
  <w:p w14:paraId="2603E468" w14:textId="77777777" w:rsidR="009C1544" w:rsidRDefault="00291AF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8C61C" w14:textId="77777777" w:rsidR="009E60C4" w:rsidRDefault="009E60C4" w:rsidP="009E60C4">
      <w:pPr>
        <w:spacing w:after="0" w:line="240" w:lineRule="auto"/>
      </w:pPr>
      <w:r>
        <w:separator/>
      </w:r>
    </w:p>
  </w:footnote>
  <w:footnote w:type="continuationSeparator" w:id="0">
    <w:p w14:paraId="3CEB4EF4" w14:textId="77777777" w:rsidR="009E60C4" w:rsidRDefault="009E60C4" w:rsidP="009E60C4">
      <w:pPr>
        <w:spacing w:after="0" w:line="240" w:lineRule="auto"/>
      </w:pPr>
      <w:r>
        <w:continuationSeparator/>
      </w:r>
    </w:p>
  </w:footnote>
  <w:footnote w:id="1">
    <w:p w14:paraId="5CE09159" w14:textId="77777777" w:rsidR="001F5FAE" w:rsidRPr="004C5B66" w:rsidRDefault="001F5FAE" w:rsidP="00291AF4">
      <w:pPr>
        <w:pStyle w:val="FootnoteText"/>
        <w:spacing w:after="80"/>
        <w:ind w:firstLine="720"/>
        <w:jc w:val="both"/>
        <w:rPr>
          <w:rFonts w:ascii="Times New Roman" w:hAnsi="Times New Roman" w:cs="Times New Roman"/>
        </w:rPr>
      </w:pPr>
      <w:r w:rsidRPr="004C5B66">
        <w:rPr>
          <w:rStyle w:val="FootnoteReference"/>
          <w:rFonts w:ascii="Times New Roman" w:hAnsi="Times New Roman" w:cs="Times New Roman"/>
        </w:rPr>
        <w:footnoteRef/>
      </w:r>
      <w:r w:rsidRPr="004C5B66">
        <w:rPr>
          <w:rFonts w:ascii="Times New Roman" w:hAnsi="Times New Roman" w:cs="Times New Roman"/>
        </w:rPr>
        <w:t xml:space="preserve"> </w:t>
      </w:r>
      <w:proofErr w:type="spellStart"/>
      <w:r w:rsidRPr="004C5B66">
        <w:rPr>
          <w:rFonts w:ascii="Times New Roman" w:hAnsi="Times New Roman" w:cs="Times New Roman"/>
        </w:rPr>
        <w:t>Timbercrest</w:t>
      </w:r>
      <w:proofErr w:type="spellEnd"/>
      <w:r w:rsidRPr="004C5B66">
        <w:rPr>
          <w:rFonts w:ascii="Times New Roman" w:hAnsi="Times New Roman" w:cs="Times New Roman"/>
        </w:rPr>
        <w:t xml:space="preserve"> Partners LLC’s Response to Order No. 2 (Infrastructure Department Memorandum) at 1 (April 16, 2020).</w:t>
      </w:r>
    </w:p>
  </w:footnote>
  <w:footnote w:id="2">
    <w:p w14:paraId="1BF71921" w14:textId="0202E43A" w:rsidR="001F5FAE" w:rsidRPr="004C5B66" w:rsidRDefault="001F5FAE" w:rsidP="00291AF4">
      <w:pPr>
        <w:pStyle w:val="FootnoteText"/>
        <w:spacing w:after="80"/>
        <w:ind w:firstLine="720"/>
        <w:jc w:val="both"/>
        <w:rPr>
          <w:rFonts w:ascii="Times New Roman" w:hAnsi="Times New Roman" w:cs="Times New Roman"/>
        </w:rPr>
      </w:pPr>
      <w:r w:rsidRPr="004C5B66">
        <w:rPr>
          <w:rStyle w:val="FootnoteReference"/>
          <w:rFonts w:ascii="Times New Roman" w:hAnsi="Times New Roman" w:cs="Times New Roman"/>
        </w:rPr>
        <w:footnoteRef/>
      </w:r>
      <w:r w:rsidRPr="004C5B66">
        <w:rPr>
          <w:rFonts w:ascii="Times New Roman" w:hAnsi="Times New Roman" w:cs="Times New Roman"/>
        </w:rPr>
        <w:t xml:space="preserve"> </w:t>
      </w:r>
      <w:proofErr w:type="spellStart"/>
      <w:r w:rsidR="00601851" w:rsidRPr="004C5B66">
        <w:rPr>
          <w:rFonts w:ascii="Times New Roman" w:hAnsi="Times New Roman" w:cs="Times New Roman"/>
        </w:rPr>
        <w:t>Timbercrest</w:t>
      </w:r>
      <w:proofErr w:type="spellEnd"/>
      <w:r w:rsidR="00601851" w:rsidRPr="004C5B66">
        <w:rPr>
          <w:rFonts w:ascii="Times New Roman" w:hAnsi="Times New Roman" w:cs="Times New Roman"/>
        </w:rPr>
        <w:t xml:space="preserve"> Partners LLC Response to Commission Staff’s Request to Declassify, Request for Entry of Protective Order and Request for Electronic Service of Pleadings at 1 (May 15, 2020).</w:t>
      </w:r>
    </w:p>
  </w:footnote>
  <w:footnote w:id="3">
    <w:p w14:paraId="0DA82EA2" w14:textId="02297D47" w:rsidR="00601851" w:rsidRPr="004C5B66" w:rsidRDefault="0026692A" w:rsidP="00291AF4">
      <w:pPr>
        <w:pStyle w:val="FootnoteText"/>
        <w:spacing w:after="80"/>
        <w:ind w:firstLine="720"/>
        <w:jc w:val="both"/>
        <w:rPr>
          <w:rFonts w:ascii="Times New Roman" w:hAnsi="Times New Roman" w:cs="Times New Roman"/>
        </w:rPr>
      </w:pPr>
      <w:r w:rsidRPr="004C5B66">
        <w:rPr>
          <w:rStyle w:val="FootnoteReference"/>
          <w:rFonts w:ascii="Times New Roman" w:hAnsi="Times New Roman" w:cs="Times New Roman"/>
        </w:rPr>
        <w:footnoteRef/>
      </w:r>
      <w:r w:rsidRPr="004C5B66">
        <w:rPr>
          <w:rFonts w:ascii="Times New Roman" w:hAnsi="Times New Roman" w:cs="Times New Roman"/>
        </w:rPr>
        <w:t xml:space="preserve"> </w:t>
      </w:r>
      <w:bookmarkStart w:id="2" w:name="_Hlk42250082"/>
      <w:r w:rsidR="00601851" w:rsidRPr="004C5B66">
        <w:rPr>
          <w:rFonts w:ascii="Times New Roman" w:hAnsi="Times New Roman" w:cs="Times New Roman"/>
          <w:i/>
          <w:iCs/>
        </w:rPr>
        <w:t>Application of Inline Development LLC for a Rate/Tariff Change</w:t>
      </w:r>
      <w:r w:rsidR="00601851" w:rsidRPr="004C5B66">
        <w:rPr>
          <w:rFonts w:ascii="Times New Roman" w:hAnsi="Times New Roman" w:cs="Times New Roman"/>
        </w:rPr>
        <w:t>, Docket No. 43069, Inline Development LLC’s Supplemental Application Information, Request to Remove Abatement, and Revised Procedural Schedule (Feb 2, 2016).</w:t>
      </w:r>
    </w:p>
    <w:bookmarkEnd w:id="2"/>
  </w:footnote>
  <w:footnote w:id="4">
    <w:p w14:paraId="6E8CD3A4" w14:textId="3BB65F75" w:rsidR="00952EBD" w:rsidRPr="004C5B66" w:rsidRDefault="00952EBD" w:rsidP="00291AF4">
      <w:pPr>
        <w:pStyle w:val="FootnoteText"/>
        <w:spacing w:after="80"/>
        <w:ind w:firstLine="720"/>
        <w:jc w:val="both"/>
        <w:rPr>
          <w:rFonts w:ascii="Times New Roman" w:hAnsi="Times New Roman" w:cs="Times New Roman"/>
        </w:rPr>
      </w:pPr>
      <w:r w:rsidRPr="004C5B66">
        <w:rPr>
          <w:rStyle w:val="FootnoteReference"/>
          <w:rFonts w:ascii="Times New Roman" w:hAnsi="Times New Roman" w:cs="Times New Roman"/>
        </w:rPr>
        <w:footnoteRef/>
      </w:r>
      <w:r w:rsidRPr="004C5B66">
        <w:rPr>
          <w:rFonts w:ascii="Times New Roman" w:hAnsi="Times New Roman" w:cs="Times New Roman"/>
        </w:rPr>
        <w:t xml:space="preserve"> </w:t>
      </w:r>
      <w:proofErr w:type="spellStart"/>
      <w:r w:rsidR="00601851" w:rsidRPr="004C5B66">
        <w:rPr>
          <w:rFonts w:ascii="Times New Roman" w:hAnsi="Times New Roman" w:cs="Times New Roman"/>
        </w:rPr>
        <w:t>Timbercrest</w:t>
      </w:r>
      <w:proofErr w:type="spellEnd"/>
      <w:r w:rsidR="00601851" w:rsidRPr="004C5B66">
        <w:rPr>
          <w:rFonts w:ascii="Times New Roman" w:hAnsi="Times New Roman" w:cs="Times New Roman"/>
        </w:rPr>
        <w:t xml:space="preserve"> Partners LLC Response to Commission Staff’s Request to Declassify, Request for Entry of Protective Order and Request for Electronic Service of Pleadings at 2 (May 15, 2020).</w:t>
      </w:r>
    </w:p>
  </w:footnote>
  <w:footnote w:id="5">
    <w:p w14:paraId="6A1B56F3" w14:textId="0CD8F76C" w:rsidR="00952EBD" w:rsidRPr="004C5B66" w:rsidRDefault="00952EBD" w:rsidP="00291AF4">
      <w:pPr>
        <w:pStyle w:val="FootnoteText"/>
        <w:spacing w:after="80"/>
        <w:ind w:firstLine="720"/>
        <w:jc w:val="both"/>
        <w:rPr>
          <w:rFonts w:ascii="Times New Roman" w:hAnsi="Times New Roman" w:cs="Times New Roman"/>
        </w:rPr>
      </w:pPr>
      <w:r w:rsidRPr="004C5B66">
        <w:rPr>
          <w:rStyle w:val="FootnoteReference"/>
          <w:rFonts w:ascii="Times New Roman" w:hAnsi="Times New Roman" w:cs="Times New Roman"/>
        </w:rPr>
        <w:footnoteRef/>
      </w:r>
      <w:r w:rsidRPr="004C5B66">
        <w:rPr>
          <w:rFonts w:ascii="Times New Roman" w:hAnsi="Times New Roman" w:cs="Times New Roman"/>
        </w:rPr>
        <w:t xml:space="preserve"> “The Handy-Whitman Index is through a copyrighted, subscription service available at https://www.wrallp.com/aboutus/handy-whitman-index.” </w:t>
      </w:r>
      <w:r w:rsidR="00601851" w:rsidRPr="004C5B66">
        <w:rPr>
          <w:rFonts w:ascii="Times New Roman" w:hAnsi="Times New Roman" w:cs="Times New Roman"/>
          <w:i/>
          <w:iCs/>
        </w:rPr>
        <w:t>Application of Inline Development LLC for a Rate/Tariff Change</w:t>
      </w:r>
      <w:r w:rsidR="00601851" w:rsidRPr="004C5B66">
        <w:rPr>
          <w:rFonts w:ascii="Times New Roman" w:hAnsi="Times New Roman" w:cs="Times New Roman"/>
        </w:rPr>
        <w:t>, Docket No. 43069, Inline Development LLC’s Supplemental Application Information, Request to Remove Abatement, and Revised Procedural Schedule at 21 (Feb 2, 2016).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5A3E691A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CBE"/>
    <w:rsid w:val="00015EFB"/>
    <w:rsid w:val="00030E3D"/>
    <w:rsid w:val="00031B15"/>
    <w:rsid w:val="0003438C"/>
    <w:rsid w:val="000E1644"/>
    <w:rsid w:val="000E6E20"/>
    <w:rsid w:val="00113ABD"/>
    <w:rsid w:val="00133FBD"/>
    <w:rsid w:val="00137731"/>
    <w:rsid w:val="00156274"/>
    <w:rsid w:val="001730B6"/>
    <w:rsid w:val="00182F49"/>
    <w:rsid w:val="001A007B"/>
    <w:rsid w:val="001A3C30"/>
    <w:rsid w:val="001E1B8D"/>
    <w:rsid w:val="001E5458"/>
    <w:rsid w:val="001F5FAE"/>
    <w:rsid w:val="0021367F"/>
    <w:rsid w:val="0026692A"/>
    <w:rsid w:val="0027057E"/>
    <w:rsid w:val="002763DE"/>
    <w:rsid w:val="00287147"/>
    <w:rsid w:val="00287CBE"/>
    <w:rsid w:val="00291AF4"/>
    <w:rsid w:val="002C0E02"/>
    <w:rsid w:val="002F2879"/>
    <w:rsid w:val="00303916"/>
    <w:rsid w:val="00375AA8"/>
    <w:rsid w:val="003962DC"/>
    <w:rsid w:val="003B4480"/>
    <w:rsid w:val="003F6DD4"/>
    <w:rsid w:val="004573DF"/>
    <w:rsid w:val="0046166A"/>
    <w:rsid w:val="004624AD"/>
    <w:rsid w:val="004763E0"/>
    <w:rsid w:val="004A4D0A"/>
    <w:rsid w:val="004A7791"/>
    <w:rsid w:val="004B377F"/>
    <w:rsid w:val="004C5B66"/>
    <w:rsid w:val="004D313D"/>
    <w:rsid w:val="0053584D"/>
    <w:rsid w:val="005379E9"/>
    <w:rsid w:val="00601851"/>
    <w:rsid w:val="00701820"/>
    <w:rsid w:val="00710BE2"/>
    <w:rsid w:val="00726B6D"/>
    <w:rsid w:val="007D453B"/>
    <w:rsid w:val="007E787A"/>
    <w:rsid w:val="007F1BEC"/>
    <w:rsid w:val="00806E82"/>
    <w:rsid w:val="00835ABB"/>
    <w:rsid w:val="00844F56"/>
    <w:rsid w:val="00852AFF"/>
    <w:rsid w:val="008A605E"/>
    <w:rsid w:val="008D5D49"/>
    <w:rsid w:val="008E7B1C"/>
    <w:rsid w:val="0090196B"/>
    <w:rsid w:val="0091221D"/>
    <w:rsid w:val="00952EBD"/>
    <w:rsid w:val="009B60B3"/>
    <w:rsid w:val="009D72C9"/>
    <w:rsid w:val="009E1694"/>
    <w:rsid w:val="009E3D62"/>
    <w:rsid w:val="009E60C4"/>
    <w:rsid w:val="00A16647"/>
    <w:rsid w:val="00A55600"/>
    <w:rsid w:val="00A56B04"/>
    <w:rsid w:val="00A60219"/>
    <w:rsid w:val="00A659F1"/>
    <w:rsid w:val="00A82220"/>
    <w:rsid w:val="00A9190D"/>
    <w:rsid w:val="00AE4BDA"/>
    <w:rsid w:val="00B3718F"/>
    <w:rsid w:val="00B508C3"/>
    <w:rsid w:val="00BA5122"/>
    <w:rsid w:val="00BD5A7C"/>
    <w:rsid w:val="00C02ACC"/>
    <w:rsid w:val="00C31583"/>
    <w:rsid w:val="00CB60B0"/>
    <w:rsid w:val="00CC0D49"/>
    <w:rsid w:val="00CC1B87"/>
    <w:rsid w:val="00CD462A"/>
    <w:rsid w:val="00D304C2"/>
    <w:rsid w:val="00D34D0F"/>
    <w:rsid w:val="00D50E8D"/>
    <w:rsid w:val="00D5388E"/>
    <w:rsid w:val="00D721CF"/>
    <w:rsid w:val="00DC333D"/>
    <w:rsid w:val="00DF27D2"/>
    <w:rsid w:val="00E02990"/>
    <w:rsid w:val="00E1459B"/>
    <w:rsid w:val="00E51FAB"/>
    <w:rsid w:val="00ED0523"/>
    <w:rsid w:val="00F14E52"/>
    <w:rsid w:val="00F15597"/>
    <w:rsid w:val="00F413B4"/>
    <w:rsid w:val="00F421B4"/>
    <w:rsid w:val="00F47A3A"/>
    <w:rsid w:val="00FD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63F1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6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E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0C4"/>
  </w:style>
  <w:style w:type="character" w:styleId="PageNumber">
    <w:name w:val="page number"/>
    <w:basedOn w:val="DefaultParagraphFont"/>
    <w:rsid w:val="009E60C4"/>
  </w:style>
  <w:style w:type="table" w:styleId="TableGrid">
    <w:name w:val="Table Grid"/>
    <w:basedOn w:val="TableNormal"/>
    <w:uiPriority w:val="59"/>
    <w:rsid w:val="009E6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9E60C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6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0C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E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0C4"/>
  </w:style>
  <w:style w:type="paragraph" w:styleId="ListParagraph">
    <w:name w:val="List Paragraph"/>
    <w:basedOn w:val="Normal"/>
    <w:uiPriority w:val="34"/>
    <w:qFormat/>
    <w:rsid w:val="002C0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1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71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1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1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1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13AB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E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E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2E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C9C0-5FE5-46B2-943B-F7E9FB98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2020-05-08T16:20:00Z</dcterms:created>
  <dcterms:modified xsi:type="dcterms:W3CDTF">2020-06-08T14:48:00Z</dcterms:modified>
</cp:coreProperties>
</file>